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WC-Druckspüler TEMPOFLUX 2</w:t>
      </w:r>
    </w:p>
    <w:p>
      <w:pPr/>
      <w:r>
        <w:rPr>
          <w:rFonts w:ascii="Calibri" w:hAnsi="Calibri" w:eastAsia="Calibri" w:cs="Calibri"/>
          <w:sz w:val="22"/>
          <w:szCs w:val="22"/>
        </w:rPr>
        <w:t xml:space="preserve">Selbstschließend, Einmengenspülung 6 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762901</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Einmengenspülung 6 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2024-03-02T04:51:21+01:00</dcterms:created>
  <dcterms:modified xsi:type="dcterms:W3CDTF">2024-03-02T04:51:21+01:00</dcterms:modified>
</cp:coreProperties>
</file>

<file path=docProps/custom.xml><?xml version="1.0" encoding="utf-8"?>
<Properties xmlns="http://schemas.openxmlformats.org/officeDocument/2006/custom-properties" xmlns:vt="http://schemas.openxmlformats.org/officeDocument/2006/docPropsVTypes"/>
</file>