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TEMPOSTOP</w:t>
      </w:r>
    </w:p>
    <w:p>
      <w:pPr/>
      <w:r>
        <w:rPr>
          <w:rFonts w:ascii="Calibri" w:hAnsi="Calibri" w:eastAsia="Calibri" w:cs="Calibri"/>
          <w:sz w:val="22"/>
          <w:szCs w:val="22"/>
        </w:rPr>
        <w:t xml:space="preserve">Spülzeit 7 Sekunden</w:t>
      </w:r>
    </w:p>
    <w:p>
      <w:pPr/>
      <w:r>
        <w:rPr>
          <w:rFonts w:ascii="Calibri" w:hAnsi="Calibri" w:eastAsia="Calibri" w:cs="Calibri"/>
          <w:sz w:val="22"/>
          <w:szCs w:val="22"/>
        </w:rPr>
        <w:t xml:space="preserve">Unterputzmontage, mit Edelstahlrosette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779128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 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Einstellbare Einbautiefe von 25 bis 40 mm. 
</w:t>
      </w:r>
    </w:p>
    <w:p>
      <w:pPr>
        <w:spacing w:line="288" w:lineRule="auto"/>
      </w:pPr>
      <w:r>
        <w:rPr>
          <w:rFonts w:ascii="Calibri" w:hAnsi="Calibri" w:eastAsia="Calibri" w:cs="Calibri"/>
          <w:sz w:val="22"/>
          <w:szCs w:val="22"/>
        </w:rPr>
        <w:t xml:space="preserve">Edelstahlrosette Ø 130 mm.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Spülmenge voreingestellt auf 0,25 l/Sek. bei 3 bar, einstellbar. 
</w:t>
      </w:r>
    </w:p>
    <w:p>
      <w:pPr>
        <w:spacing w:line="288" w:lineRule="auto"/>
      </w:pPr>
      <w:r>
        <w:rPr>
          <w:rFonts w:ascii="Calibri" w:hAnsi="Calibri" w:eastAsia="Calibri" w:cs="Calibri"/>
          <w:sz w:val="22"/>
          <w:szCs w:val="22"/>
        </w:rPr>
        <w:t xml:space="preserve">Körper aus Messing G 1/2.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2025-02-11T17:23:30+01:00</dcterms:created>
  <dcterms:modified xsi:type="dcterms:W3CDTF">2025-02-11T17:23:30+01:00</dcterms:modified>
</cp:coreProperties>
</file>

<file path=docProps/custom.xml><?xml version="1.0" encoding="utf-8"?>
<Properties xmlns="http://schemas.openxmlformats.org/officeDocument/2006/custom-properties" xmlns:vt="http://schemas.openxmlformats.org/officeDocument/2006/docPropsVTypes"/>
</file>