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Paneelmontage,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749870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Paneelmontage: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Paneele oder Leichtbauwände maximal 7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voreingestellt auf 6 l/min bei 3 bar, einstellbar. </w:t>
      </w:r>
    </w:p>
    <w:p>
      <w:pPr>
        <w:spacing w:line="288" w:lineRule="auto"/>
      </w:pPr>
      <w:r>
        <w:rPr>
          <w:rFonts w:ascii="Calibri" w:hAnsi="Calibri" w:eastAsia="Calibri" w:cs="Calibri"/>
          <w:sz w:val="22"/>
          <w:szCs w:val="22"/>
        </w:rPr>
        <w:t xml:space="preserve">Körper aus Messing massiv.</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2025-04-15T22:22:07+02:00</dcterms:created>
  <dcterms:modified xsi:type="dcterms:W3CDTF">2025-04-15T22:22:07+02:00</dcterms:modified>
</cp:coreProperties>
</file>

<file path=docProps/custom.xml><?xml version="1.0" encoding="utf-8"?>
<Properties xmlns="http://schemas.openxmlformats.org/officeDocument/2006/custom-properties" xmlns:vt="http://schemas.openxmlformats.org/officeDocument/2006/docPropsVTypes"/>
</file>